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9A3A8" w14:textId="77777777" w:rsidR="00A1563B" w:rsidRPr="00A1563B" w:rsidRDefault="00A1563B" w:rsidP="00A1563B">
      <w:pPr>
        <w:spacing w:before="359" w:line="237" w:lineRule="auto"/>
        <w:ind w:right="92"/>
        <w:jc w:val="center"/>
        <w:rPr>
          <w:rFonts w:asciiTheme="minorHAnsi" w:hAnsiTheme="minorHAnsi" w:cstheme="minorHAnsi"/>
          <w:sz w:val="24"/>
          <w:szCs w:val="24"/>
        </w:rPr>
      </w:pPr>
      <w:r w:rsidRPr="00A1563B">
        <w:rPr>
          <w:b/>
          <w:noProof/>
          <w:lang w:val="en-GB" w:eastAsia="en-GB"/>
        </w:rPr>
        <w:drawing>
          <wp:anchor distT="0" distB="0" distL="114300" distR="114300" simplePos="0" relativeHeight="251658240" behindDoc="0" locked="0" layoutInCell="1" allowOverlap="1" wp14:anchorId="6EDA05CB" wp14:editId="3D1D31DC">
            <wp:simplePos x="0" y="0"/>
            <wp:positionH relativeFrom="column">
              <wp:posOffset>-457200</wp:posOffset>
            </wp:positionH>
            <wp:positionV relativeFrom="paragraph">
              <wp:posOffset>-307340</wp:posOffset>
            </wp:positionV>
            <wp:extent cx="1259840" cy="1280160"/>
            <wp:effectExtent l="0" t="0" r="0" b="0"/>
            <wp:wrapSquare wrapText="bothSides"/>
            <wp:docPr id="1" name="Picture 1" descr="C:\Users\rjeffries\Documents\RJ Laptop\Choirs\Choirs - general\Advertising\Logos 2017\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effries\Documents\RJ Laptop\Choirs\Choirs - general\Advertising\Logos 2017\logo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280160"/>
                    </a:xfrm>
                    <a:prstGeom prst="rect">
                      <a:avLst/>
                    </a:prstGeom>
                    <a:noFill/>
                    <a:ln>
                      <a:noFill/>
                    </a:ln>
                  </pic:spPr>
                </pic:pic>
              </a:graphicData>
            </a:graphic>
          </wp:anchor>
        </w:drawing>
      </w:r>
      <w:r>
        <w:rPr>
          <w:b/>
          <w:noProof/>
          <w:lang w:eastAsia="en-GB"/>
        </w:rPr>
        <w:t>Artistic Director:</w:t>
      </w:r>
      <w:r>
        <w:rPr>
          <w:rFonts w:asciiTheme="minorHAnsi" w:hAnsiTheme="minorHAnsi" w:cstheme="minorHAnsi"/>
          <w:color w:val="808080"/>
          <w:sz w:val="24"/>
          <w:szCs w:val="24"/>
        </w:rPr>
        <w:t xml:space="preserve"> </w:t>
      </w:r>
      <w:r>
        <w:rPr>
          <w:rFonts w:asciiTheme="minorHAnsi" w:hAnsiTheme="minorHAnsi" w:cstheme="minorHAnsi"/>
          <w:sz w:val="24"/>
          <w:szCs w:val="24"/>
        </w:rPr>
        <w:t xml:space="preserve">Richard </w:t>
      </w:r>
      <w:proofErr w:type="gramStart"/>
      <w:r>
        <w:rPr>
          <w:rFonts w:asciiTheme="minorHAnsi" w:hAnsiTheme="minorHAnsi" w:cstheme="minorHAnsi"/>
          <w:sz w:val="24"/>
          <w:szCs w:val="24"/>
        </w:rPr>
        <w:t xml:space="preserve">Jeffries </w:t>
      </w:r>
      <w:r w:rsidRPr="00A1563B">
        <w:rPr>
          <w:rFonts w:asciiTheme="minorHAnsi" w:hAnsiTheme="minorHAnsi" w:cstheme="minorHAnsi"/>
          <w:sz w:val="24"/>
          <w:szCs w:val="24"/>
        </w:rPr>
        <w:t xml:space="preserve"> </w:t>
      </w:r>
      <w:r w:rsidR="00813D8B">
        <w:rPr>
          <w:rFonts w:asciiTheme="minorHAnsi" w:hAnsiTheme="minorHAnsi" w:cstheme="minorHAnsi"/>
          <w:b/>
          <w:sz w:val="24"/>
          <w:szCs w:val="24"/>
        </w:rPr>
        <w:t>Vocal</w:t>
      </w:r>
      <w:proofErr w:type="gramEnd"/>
      <w:r w:rsidR="00813D8B">
        <w:rPr>
          <w:rFonts w:asciiTheme="minorHAnsi" w:hAnsiTheme="minorHAnsi" w:cstheme="minorHAnsi"/>
          <w:b/>
          <w:sz w:val="24"/>
          <w:szCs w:val="24"/>
        </w:rPr>
        <w:t xml:space="preserve"> Coach </w:t>
      </w:r>
      <w:r w:rsidRPr="00A1563B">
        <w:rPr>
          <w:rFonts w:asciiTheme="minorHAnsi" w:hAnsiTheme="minorHAnsi" w:cstheme="minorHAnsi"/>
          <w:sz w:val="24"/>
          <w:szCs w:val="24"/>
        </w:rPr>
        <w:t>Helen Williams</w:t>
      </w:r>
    </w:p>
    <w:p w14:paraId="15E85447" w14:textId="77777777" w:rsidR="00A1563B" w:rsidRPr="00A1563B" w:rsidRDefault="00A1563B" w:rsidP="00A1563B">
      <w:pPr>
        <w:spacing w:line="229" w:lineRule="exact"/>
        <w:ind w:right="91"/>
        <w:rPr>
          <w:rFonts w:asciiTheme="minorHAnsi" w:hAnsiTheme="minorHAnsi" w:cstheme="minorHAnsi"/>
          <w:b/>
          <w:sz w:val="24"/>
          <w:szCs w:val="24"/>
        </w:rPr>
      </w:pPr>
      <w:r w:rsidRPr="00A1563B">
        <w:rPr>
          <w:rFonts w:asciiTheme="minorHAnsi" w:hAnsiTheme="minorHAnsi" w:cstheme="minorHAnsi"/>
          <w:b/>
          <w:sz w:val="24"/>
          <w:szCs w:val="24"/>
        </w:rPr>
        <w:t xml:space="preserve">Patrons: </w:t>
      </w:r>
      <w:r w:rsidRPr="00A1563B">
        <w:rPr>
          <w:rFonts w:asciiTheme="minorHAnsi" w:hAnsiTheme="minorHAnsi" w:cstheme="minorHAnsi"/>
          <w:sz w:val="24"/>
          <w:szCs w:val="24"/>
        </w:rPr>
        <w:t xml:space="preserve">Suzi Digby </w:t>
      </w:r>
      <w:r>
        <w:rPr>
          <w:rFonts w:asciiTheme="minorHAnsi" w:hAnsiTheme="minorHAnsi" w:cstheme="minorHAnsi"/>
          <w:sz w:val="24"/>
          <w:szCs w:val="24"/>
        </w:rPr>
        <w:t>OBE &amp;</w:t>
      </w:r>
      <w:r w:rsidRPr="00A1563B">
        <w:rPr>
          <w:rFonts w:asciiTheme="minorHAnsi" w:hAnsiTheme="minorHAnsi" w:cstheme="minorHAnsi"/>
          <w:sz w:val="24"/>
          <w:szCs w:val="24"/>
        </w:rPr>
        <w:t xml:space="preserve"> Only Men Aloud, </w:t>
      </w:r>
      <w:r>
        <w:rPr>
          <w:rFonts w:asciiTheme="minorHAnsi" w:hAnsiTheme="minorHAnsi" w:cstheme="minorHAnsi"/>
          <w:sz w:val="24"/>
          <w:szCs w:val="24"/>
        </w:rPr>
        <w:t>Classical Brit Award Winners</w:t>
      </w:r>
    </w:p>
    <w:p w14:paraId="0CF5DF2B" w14:textId="77777777" w:rsidR="00CA6E4D" w:rsidRDefault="00A1563B">
      <w:r w:rsidRPr="00A1563B">
        <w:br w:type="textWrapping" w:clear="all"/>
      </w:r>
    </w:p>
    <w:p w14:paraId="4F7F3103" w14:textId="3B1E2070" w:rsidR="00623085" w:rsidRPr="004A434D" w:rsidRDefault="00D05AAA">
      <w:pPr>
        <w:rPr>
          <w:rFonts w:ascii="Arial" w:hAnsi="Arial" w:cs="Arial"/>
          <w:b/>
          <w:sz w:val="24"/>
          <w:szCs w:val="24"/>
        </w:rPr>
      </w:pPr>
      <w:r>
        <w:rPr>
          <w:rFonts w:ascii="Arial" w:hAnsi="Arial" w:cs="Arial"/>
          <w:b/>
          <w:sz w:val="24"/>
          <w:szCs w:val="24"/>
        </w:rPr>
        <w:t>Children and Vulnerable Adults</w:t>
      </w:r>
      <w:r w:rsidR="004A434D" w:rsidRPr="004A434D">
        <w:rPr>
          <w:rFonts w:ascii="Arial" w:hAnsi="Arial" w:cs="Arial"/>
          <w:b/>
          <w:sz w:val="24"/>
          <w:szCs w:val="24"/>
        </w:rPr>
        <w:t xml:space="preserve"> Policy</w:t>
      </w:r>
    </w:p>
    <w:p w14:paraId="1A776EB0" w14:textId="77777777" w:rsidR="004A434D" w:rsidRDefault="004A434D" w:rsidP="004A434D">
      <w:pPr>
        <w:pStyle w:val="Default"/>
      </w:pPr>
    </w:p>
    <w:p w14:paraId="72DE0357" w14:textId="5A59D9B7" w:rsidR="004A434D" w:rsidRDefault="004A434D" w:rsidP="004A434D">
      <w:pPr>
        <w:pStyle w:val="Default"/>
        <w:rPr>
          <w:sz w:val="22"/>
          <w:szCs w:val="22"/>
        </w:rPr>
      </w:pPr>
      <w:r>
        <w:t xml:space="preserve"> </w:t>
      </w:r>
      <w:r>
        <w:rPr>
          <w:sz w:val="22"/>
          <w:szCs w:val="22"/>
        </w:rPr>
        <w:t xml:space="preserve">This policy applies to all staff, including the board of trustees, paid staff &amp; contractors, volunteers and sessional workers, students or anyone working on behalf of Sutton Coldfield Choirs. </w:t>
      </w:r>
    </w:p>
    <w:p w14:paraId="44021D0B" w14:textId="77777777" w:rsidR="004A434D" w:rsidRDefault="004A434D" w:rsidP="004A434D">
      <w:pPr>
        <w:pStyle w:val="Default"/>
        <w:rPr>
          <w:sz w:val="22"/>
          <w:szCs w:val="22"/>
        </w:rPr>
      </w:pPr>
    </w:p>
    <w:p w14:paraId="4A3323A8" w14:textId="77777777" w:rsidR="004A434D" w:rsidRDefault="004A434D" w:rsidP="004A434D">
      <w:pPr>
        <w:pStyle w:val="Default"/>
        <w:rPr>
          <w:sz w:val="22"/>
          <w:szCs w:val="22"/>
        </w:rPr>
      </w:pPr>
      <w:r>
        <w:rPr>
          <w:b/>
          <w:bCs/>
          <w:sz w:val="22"/>
          <w:szCs w:val="22"/>
        </w:rPr>
        <w:t xml:space="preserve">The purpose of this policy: </w:t>
      </w:r>
    </w:p>
    <w:p w14:paraId="26EBB209" w14:textId="77777777" w:rsidR="004A434D" w:rsidRDefault="004A434D" w:rsidP="004A434D">
      <w:pPr>
        <w:pStyle w:val="Default"/>
        <w:spacing w:after="63"/>
        <w:rPr>
          <w:sz w:val="22"/>
          <w:szCs w:val="22"/>
        </w:rPr>
      </w:pPr>
      <w:r>
        <w:rPr>
          <w:sz w:val="22"/>
          <w:szCs w:val="22"/>
        </w:rPr>
        <w:t xml:space="preserve"> to protect children, young people and adults who receive S C Choirs’ services. This includes the children of adults who use our services </w:t>
      </w:r>
    </w:p>
    <w:p w14:paraId="3B19BA1E" w14:textId="77777777" w:rsidR="004A434D" w:rsidRDefault="004A434D" w:rsidP="004A434D">
      <w:pPr>
        <w:pStyle w:val="Default"/>
        <w:rPr>
          <w:sz w:val="22"/>
          <w:szCs w:val="22"/>
        </w:rPr>
      </w:pPr>
      <w:r>
        <w:rPr>
          <w:sz w:val="22"/>
          <w:szCs w:val="22"/>
        </w:rPr>
        <w:t xml:space="preserve"> to provide staff and volunteers with the overarching principles that guide our approach to safeguarding </w:t>
      </w:r>
    </w:p>
    <w:p w14:paraId="6505E93D" w14:textId="77777777" w:rsidR="004A434D" w:rsidRDefault="004A434D" w:rsidP="004A434D">
      <w:pPr>
        <w:pStyle w:val="Default"/>
        <w:rPr>
          <w:sz w:val="22"/>
          <w:szCs w:val="22"/>
        </w:rPr>
      </w:pPr>
    </w:p>
    <w:p w14:paraId="2ED1A8EB" w14:textId="77777777" w:rsidR="004A434D" w:rsidRDefault="004A434D" w:rsidP="004A434D">
      <w:pPr>
        <w:pStyle w:val="Default"/>
        <w:rPr>
          <w:sz w:val="22"/>
          <w:szCs w:val="22"/>
        </w:rPr>
      </w:pPr>
      <w:r>
        <w:rPr>
          <w:sz w:val="22"/>
          <w:szCs w:val="22"/>
        </w:rPr>
        <w:t xml:space="preserve">S C Choirs believes that a child, young person or adult should never experience abuse of any kind. We have a responsibility to promote the welfare of all children, young people and adults and to keep them safe. We are committed to practice in a way that protects them. </w:t>
      </w:r>
    </w:p>
    <w:p w14:paraId="3C4A1E75" w14:textId="45D2F11A" w:rsidR="004A434D" w:rsidRDefault="004A434D" w:rsidP="004A434D">
      <w:pPr>
        <w:pStyle w:val="Default"/>
        <w:rPr>
          <w:sz w:val="22"/>
          <w:szCs w:val="22"/>
        </w:rPr>
      </w:pPr>
      <w:r>
        <w:rPr>
          <w:sz w:val="22"/>
          <w:szCs w:val="22"/>
        </w:rPr>
        <w:t xml:space="preserve">We recognise that it is not the role of our organisation to decide whether a child or vulnerable adult has been abused or not. This is the role of our local Social Services department who has the legal responsibility and powers to investigate disclosures of any kind. </w:t>
      </w:r>
    </w:p>
    <w:p w14:paraId="4878404C" w14:textId="77777777" w:rsidR="004A434D" w:rsidRDefault="004A434D" w:rsidP="004A434D">
      <w:pPr>
        <w:pStyle w:val="Default"/>
        <w:rPr>
          <w:sz w:val="22"/>
          <w:szCs w:val="22"/>
        </w:rPr>
      </w:pPr>
    </w:p>
    <w:p w14:paraId="027F353E" w14:textId="36B37261" w:rsidR="004A434D" w:rsidRDefault="004A434D" w:rsidP="004A434D">
      <w:pPr>
        <w:pStyle w:val="Default"/>
        <w:rPr>
          <w:sz w:val="22"/>
          <w:szCs w:val="22"/>
        </w:rPr>
      </w:pPr>
      <w:r>
        <w:rPr>
          <w:sz w:val="22"/>
          <w:szCs w:val="22"/>
        </w:rPr>
        <w:t>We are an organi</w:t>
      </w:r>
      <w:r w:rsidR="008A4562">
        <w:rPr>
          <w:sz w:val="22"/>
          <w:szCs w:val="22"/>
        </w:rPr>
        <w:t>s</w:t>
      </w:r>
      <w:r>
        <w:rPr>
          <w:sz w:val="22"/>
          <w:szCs w:val="22"/>
        </w:rPr>
        <w:t xml:space="preserve">ation who welcomes anyone of any age over 6 years and of any ability. This means we have many children and some vulnerable adults within our range of choirs and orchestra. We recognize that with a large membership, mainly under 18 years, we may be targeted by a person seeking to gain access to children and/or vulnerable adults for unlawful reasons. We take this risk very seriously. </w:t>
      </w:r>
    </w:p>
    <w:p w14:paraId="780F28AE" w14:textId="7898A095" w:rsidR="004A434D" w:rsidRDefault="004A434D" w:rsidP="004A434D">
      <w:pPr>
        <w:pStyle w:val="Default"/>
        <w:rPr>
          <w:sz w:val="22"/>
          <w:szCs w:val="22"/>
        </w:rPr>
      </w:pPr>
    </w:p>
    <w:p w14:paraId="12555A42" w14:textId="77777777" w:rsidR="004A434D" w:rsidRDefault="004A434D" w:rsidP="004A434D">
      <w:pPr>
        <w:pStyle w:val="Default"/>
        <w:rPr>
          <w:sz w:val="22"/>
          <w:szCs w:val="22"/>
        </w:rPr>
      </w:pPr>
    </w:p>
    <w:p w14:paraId="652A2A9E" w14:textId="77777777" w:rsidR="004A434D" w:rsidRDefault="004A434D" w:rsidP="004A434D">
      <w:pPr>
        <w:pStyle w:val="Default"/>
        <w:rPr>
          <w:sz w:val="22"/>
          <w:szCs w:val="22"/>
        </w:rPr>
      </w:pPr>
      <w:r>
        <w:rPr>
          <w:sz w:val="22"/>
          <w:szCs w:val="22"/>
        </w:rPr>
        <w:t xml:space="preserve">We follow the guidance and procedures issued by Birmingham Safeguarding Adults and Children Boards in Birmingham. They can be found here: </w:t>
      </w:r>
    </w:p>
    <w:p w14:paraId="1DB1D7DA" w14:textId="77777777" w:rsidR="004A434D" w:rsidRDefault="004A434D" w:rsidP="004A434D">
      <w:pPr>
        <w:pStyle w:val="Default"/>
        <w:rPr>
          <w:sz w:val="22"/>
          <w:szCs w:val="22"/>
        </w:rPr>
      </w:pPr>
      <w:r>
        <w:rPr>
          <w:sz w:val="22"/>
          <w:szCs w:val="22"/>
        </w:rPr>
        <w:t xml:space="preserve">Adult: http://www.bsab.org/publications/policy-procedures-and-guidance/ </w:t>
      </w:r>
    </w:p>
    <w:p w14:paraId="4AB2989E" w14:textId="75C27392" w:rsidR="004A434D" w:rsidRDefault="004A434D" w:rsidP="004A434D">
      <w:pPr>
        <w:pStyle w:val="Default"/>
        <w:rPr>
          <w:sz w:val="22"/>
          <w:szCs w:val="22"/>
        </w:rPr>
      </w:pPr>
      <w:r>
        <w:rPr>
          <w:sz w:val="22"/>
          <w:szCs w:val="22"/>
        </w:rPr>
        <w:t xml:space="preserve">Child: </w:t>
      </w:r>
      <w:hyperlink r:id="rId8" w:history="1">
        <w:r w:rsidRPr="005227B3">
          <w:rPr>
            <w:rStyle w:val="Hyperlink"/>
            <w:sz w:val="22"/>
            <w:szCs w:val="22"/>
          </w:rPr>
          <w:t>http://www.proceduresonline.com/birmingham/scb/</w:t>
        </w:r>
      </w:hyperlink>
      <w:r>
        <w:rPr>
          <w:sz w:val="22"/>
          <w:szCs w:val="22"/>
        </w:rPr>
        <w:t xml:space="preserve"> </w:t>
      </w:r>
    </w:p>
    <w:p w14:paraId="5E859288" w14:textId="3FD894E9" w:rsidR="004A434D" w:rsidRDefault="004A434D" w:rsidP="004A434D">
      <w:pPr>
        <w:pStyle w:val="Default"/>
        <w:rPr>
          <w:sz w:val="22"/>
          <w:szCs w:val="22"/>
        </w:rPr>
      </w:pPr>
    </w:p>
    <w:p w14:paraId="72D585A2" w14:textId="77777777" w:rsidR="004A434D" w:rsidRDefault="004A434D" w:rsidP="004A434D">
      <w:pPr>
        <w:pStyle w:val="Default"/>
        <w:rPr>
          <w:sz w:val="22"/>
          <w:szCs w:val="22"/>
        </w:rPr>
      </w:pPr>
    </w:p>
    <w:p w14:paraId="4095B7BF" w14:textId="047493A3" w:rsidR="004A434D" w:rsidRDefault="004A434D" w:rsidP="004A434D">
      <w:pPr>
        <w:pStyle w:val="Default"/>
        <w:rPr>
          <w:b/>
          <w:bCs/>
          <w:sz w:val="22"/>
          <w:szCs w:val="22"/>
        </w:rPr>
      </w:pPr>
      <w:r>
        <w:rPr>
          <w:b/>
          <w:bCs/>
          <w:sz w:val="22"/>
          <w:szCs w:val="22"/>
        </w:rPr>
        <w:t xml:space="preserve">Legal framework </w:t>
      </w:r>
    </w:p>
    <w:p w14:paraId="07508A64" w14:textId="37D9DE51" w:rsidR="004A434D" w:rsidRDefault="004A434D" w:rsidP="004A434D">
      <w:pPr>
        <w:pStyle w:val="Default"/>
        <w:rPr>
          <w:sz w:val="22"/>
          <w:szCs w:val="22"/>
        </w:rPr>
      </w:pPr>
    </w:p>
    <w:p w14:paraId="3C32A7E9" w14:textId="77777777" w:rsidR="004A434D" w:rsidRDefault="004A434D" w:rsidP="004A434D">
      <w:pPr>
        <w:pStyle w:val="Default"/>
        <w:rPr>
          <w:sz w:val="22"/>
          <w:szCs w:val="22"/>
        </w:rPr>
      </w:pPr>
    </w:p>
    <w:p w14:paraId="4AB6E5C4" w14:textId="7E60715A" w:rsidR="004A434D" w:rsidRDefault="004A434D" w:rsidP="004A434D">
      <w:pPr>
        <w:pStyle w:val="Default"/>
        <w:rPr>
          <w:sz w:val="22"/>
          <w:szCs w:val="22"/>
        </w:rPr>
      </w:pPr>
      <w:r>
        <w:rPr>
          <w:sz w:val="22"/>
          <w:szCs w:val="22"/>
        </w:rPr>
        <w:t xml:space="preserve">This policy has been drawn up </w:t>
      </w:r>
      <w:proofErr w:type="gramStart"/>
      <w:r>
        <w:rPr>
          <w:sz w:val="22"/>
          <w:szCs w:val="22"/>
        </w:rPr>
        <w:t>on the basis of</w:t>
      </w:r>
      <w:proofErr w:type="gramEnd"/>
      <w:r>
        <w:rPr>
          <w:sz w:val="22"/>
          <w:szCs w:val="22"/>
        </w:rPr>
        <w:t xml:space="preserve"> law and guidance that seeks to protect adults and children, namely: </w:t>
      </w:r>
    </w:p>
    <w:p w14:paraId="54E9967C" w14:textId="203EF894" w:rsidR="004A434D" w:rsidRDefault="004A434D" w:rsidP="004A434D">
      <w:pPr>
        <w:pStyle w:val="Default"/>
        <w:rPr>
          <w:sz w:val="22"/>
          <w:szCs w:val="22"/>
        </w:rPr>
      </w:pPr>
    </w:p>
    <w:p w14:paraId="2AD2FDF7" w14:textId="7B65A90B" w:rsidR="004A434D" w:rsidRDefault="004A434D" w:rsidP="004A434D">
      <w:pPr>
        <w:pStyle w:val="Default"/>
        <w:rPr>
          <w:sz w:val="22"/>
          <w:szCs w:val="22"/>
        </w:rPr>
      </w:pPr>
    </w:p>
    <w:p w14:paraId="061313AB" w14:textId="24E64696" w:rsidR="004A434D" w:rsidRDefault="004A434D" w:rsidP="004A434D">
      <w:pPr>
        <w:pStyle w:val="Default"/>
        <w:rPr>
          <w:sz w:val="22"/>
          <w:szCs w:val="22"/>
        </w:rPr>
      </w:pPr>
    </w:p>
    <w:p w14:paraId="312EBC90" w14:textId="6904B282" w:rsidR="004A434D" w:rsidRDefault="004A434D" w:rsidP="004A434D">
      <w:pPr>
        <w:pStyle w:val="Default"/>
        <w:rPr>
          <w:sz w:val="22"/>
          <w:szCs w:val="22"/>
        </w:rPr>
      </w:pPr>
    </w:p>
    <w:p w14:paraId="74410907" w14:textId="7E044FA5" w:rsidR="004A434D" w:rsidRDefault="004A434D" w:rsidP="004A434D">
      <w:pPr>
        <w:pStyle w:val="Default"/>
        <w:rPr>
          <w:sz w:val="22"/>
          <w:szCs w:val="22"/>
        </w:rPr>
      </w:pPr>
    </w:p>
    <w:p w14:paraId="067061C2" w14:textId="206309D9" w:rsidR="004A434D" w:rsidRDefault="004A434D" w:rsidP="004A434D">
      <w:pPr>
        <w:pStyle w:val="Default"/>
        <w:rPr>
          <w:sz w:val="22"/>
          <w:szCs w:val="22"/>
        </w:rPr>
      </w:pPr>
    </w:p>
    <w:p w14:paraId="127D906B" w14:textId="77777777" w:rsidR="004A434D" w:rsidRDefault="004A434D" w:rsidP="004A434D">
      <w:pPr>
        <w:pStyle w:val="Default"/>
        <w:rPr>
          <w:sz w:val="22"/>
          <w:szCs w:val="22"/>
        </w:rPr>
      </w:pPr>
    </w:p>
    <w:p w14:paraId="65995FB3" w14:textId="16BC310D" w:rsidR="004A434D" w:rsidRDefault="004A434D" w:rsidP="004A434D">
      <w:pPr>
        <w:pStyle w:val="Default"/>
        <w:numPr>
          <w:ilvl w:val="0"/>
          <w:numId w:val="1"/>
        </w:numPr>
        <w:spacing w:after="10"/>
        <w:rPr>
          <w:sz w:val="22"/>
          <w:szCs w:val="22"/>
        </w:rPr>
      </w:pPr>
      <w:r>
        <w:rPr>
          <w:sz w:val="22"/>
          <w:szCs w:val="22"/>
        </w:rPr>
        <w:t xml:space="preserve">Children Act 1989 </w:t>
      </w:r>
    </w:p>
    <w:p w14:paraId="47F94B84" w14:textId="011FDE0C" w:rsidR="004A434D" w:rsidRDefault="004A434D" w:rsidP="004A434D">
      <w:pPr>
        <w:pStyle w:val="Default"/>
        <w:numPr>
          <w:ilvl w:val="0"/>
          <w:numId w:val="1"/>
        </w:numPr>
        <w:spacing w:after="10"/>
        <w:rPr>
          <w:sz w:val="22"/>
          <w:szCs w:val="22"/>
        </w:rPr>
      </w:pPr>
      <w:r>
        <w:rPr>
          <w:sz w:val="22"/>
          <w:szCs w:val="22"/>
        </w:rPr>
        <w:t xml:space="preserve">United Convention of the Rights of the Child 1991 </w:t>
      </w:r>
    </w:p>
    <w:p w14:paraId="41D2D999" w14:textId="3E963126" w:rsidR="004A434D" w:rsidRDefault="004A434D" w:rsidP="004A434D">
      <w:pPr>
        <w:pStyle w:val="Default"/>
        <w:numPr>
          <w:ilvl w:val="0"/>
          <w:numId w:val="1"/>
        </w:numPr>
        <w:spacing w:after="10"/>
        <w:rPr>
          <w:sz w:val="22"/>
          <w:szCs w:val="22"/>
        </w:rPr>
      </w:pPr>
      <w:r>
        <w:rPr>
          <w:sz w:val="22"/>
          <w:szCs w:val="22"/>
        </w:rPr>
        <w:t xml:space="preserve">Data Protection Act 1998 </w:t>
      </w:r>
    </w:p>
    <w:p w14:paraId="50F2A9D5" w14:textId="22E860E4" w:rsidR="004A434D" w:rsidRDefault="004A434D" w:rsidP="004A434D">
      <w:pPr>
        <w:pStyle w:val="Default"/>
        <w:numPr>
          <w:ilvl w:val="0"/>
          <w:numId w:val="1"/>
        </w:numPr>
        <w:spacing w:after="10"/>
        <w:rPr>
          <w:sz w:val="22"/>
          <w:szCs w:val="22"/>
        </w:rPr>
      </w:pPr>
      <w:r>
        <w:rPr>
          <w:sz w:val="22"/>
          <w:szCs w:val="22"/>
        </w:rPr>
        <w:t xml:space="preserve">Sexual Offences Act 2003 </w:t>
      </w:r>
    </w:p>
    <w:p w14:paraId="2207B177" w14:textId="47D9C0DA" w:rsidR="004A434D" w:rsidRDefault="004A434D" w:rsidP="004A434D">
      <w:pPr>
        <w:pStyle w:val="Default"/>
        <w:numPr>
          <w:ilvl w:val="0"/>
          <w:numId w:val="1"/>
        </w:numPr>
        <w:rPr>
          <w:sz w:val="22"/>
          <w:szCs w:val="22"/>
        </w:rPr>
      </w:pPr>
      <w:r>
        <w:rPr>
          <w:sz w:val="22"/>
          <w:szCs w:val="22"/>
        </w:rPr>
        <w:t xml:space="preserve">Children Act 2004 </w:t>
      </w:r>
    </w:p>
    <w:p w14:paraId="55EAC39F" w14:textId="756E42DB" w:rsidR="004A434D" w:rsidRDefault="004A434D" w:rsidP="004A434D">
      <w:pPr>
        <w:pStyle w:val="Default"/>
        <w:numPr>
          <w:ilvl w:val="0"/>
          <w:numId w:val="1"/>
        </w:numPr>
        <w:rPr>
          <w:sz w:val="22"/>
          <w:szCs w:val="22"/>
        </w:rPr>
      </w:pPr>
      <w:r>
        <w:rPr>
          <w:sz w:val="22"/>
          <w:szCs w:val="22"/>
        </w:rPr>
        <w:t xml:space="preserve">Protection of Freedoms Act 2012 </w:t>
      </w:r>
    </w:p>
    <w:p w14:paraId="2A5FA186" w14:textId="07C8439D" w:rsidR="004A434D" w:rsidRDefault="004A434D" w:rsidP="004A434D">
      <w:pPr>
        <w:pStyle w:val="Default"/>
        <w:numPr>
          <w:ilvl w:val="0"/>
          <w:numId w:val="1"/>
        </w:numPr>
        <w:rPr>
          <w:sz w:val="22"/>
          <w:szCs w:val="22"/>
        </w:rPr>
      </w:pPr>
      <w:r>
        <w:rPr>
          <w:sz w:val="22"/>
          <w:szCs w:val="22"/>
        </w:rPr>
        <w:t xml:space="preserve">Relevant government guidance on safeguarding children </w:t>
      </w:r>
    </w:p>
    <w:p w14:paraId="31C467B3" w14:textId="28D69E66" w:rsidR="004A434D" w:rsidRDefault="004A434D" w:rsidP="004A434D">
      <w:pPr>
        <w:pStyle w:val="Default"/>
        <w:numPr>
          <w:ilvl w:val="0"/>
          <w:numId w:val="1"/>
        </w:numPr>
        <w:rPr>
          <w:sz w:val="22"/>
          <w:szCs w:val="22"/>
        </w:rPr>
      </w:pPr>
      <w:r>
        <w:rPr>
          <w:sz w:val="22"/>
          <w:szCs w:val="22"/>
        </w:rPr>
        <w:t xml:space="preserve">Equal Opportunities Act </w:t>
      </w:r>
    </w:p>
    <w:p w14:paraId="5D5E8FB4" w14:textId="374DCE5D" w:rsidR="004A434D" w:rsidRPr="004A434D" w:rsidRDefault="004A434D" w:rsidP="004A434D">
      <w:pPr>
        <w:pStyle w:val="Default"/>
        <w:numPr>
          <w:ilvl w:val="0"/>
          <w:numId w:val="1"/>
        </w:numPr>
        <w:rPr>
          <w:sz w:val="22"/>
          <w:szCs w:val="22"/>
        </w:rPr>
      </w:pPr>
      <w:r>
        <w:rPr>
          <w:sz w:val="22"/>
          <w:szCs w:val="22"/>
        </w:rPr>
        <w:t>No Secrets: guidance on developing and implementing multi-agency policies and procedures to protect vulnerable adults from abuse 2000</w:t>
      </w:r>
    </w:p>
    <w:p w14:paraId="0FBBC988" w14:textId="77777777" w:rsidR="004A434D" w:rsidRDefault="004A434D" w:rsidP="004A434D">
      <w:pPr>
        <w:pStyle w:val="Default"/>
        <w:rPr>
          <w:sz w:val="22"/>
          <w:szCs w:val="22"/>
        </w:rPr>
      </w:pPr>
    </w:p>
    <w:p w14:paraId="322F116B" w14:textId="3EF28CAB" w:rsidR="004A434D" w:rsidRDefault="004A434D" w:rsidP="004A434D">
      <w:pPr>
        <w:pStyle w:val="Default"/>
        <w:rPr>
          <w:b/>
          <w:bCs/>
          <w:sz w:val="22"/>
          <w:szCs w:val="22"/>
        </w:rPr>
      </w:pPr>
      <w:r>
        <w:rPr>
          <w:b/>
          <w:bCs/>
          <w:sz w:val="22"/>
          <w:szCs w:val="22"/>
        </w:rPr>
        <w:t xml:space="preserve">We recognise that: </w:t>
      </w:r>
    </w:p>
    <w:p w14:paraId="7A0B4F83" w14:textId="77777777" w:rsidR="004A434D" w:rsidRDefault="004A434D" w:rsidP="004A434D">
      <w:pPr>
        <w:pStyle w:val="Default"/>
        <w:rPr>
          <w:sz w:val="22"/>
          <w:szCs w:val="22"/>
        </w:rPr>
      </w:pPr>
    </w:p>
    <w:p w14:paraId="52BBF363" w14:textId="77777777" w:rsidR="004A434D" w:rsidRDefault="004A434D" w:rsidP="004A434D">
      <w:pPr>
        <w:pStyle w:val="Default"/>
        <w:rPr>
          <w:sz w:val="22"/>
          <w:szCs w:val="22"/>
        </w:rPr>
      </w:pPr>
      <w:r>
        <w:rPr>
          <w:sz w:val="22"/>
          <w:szCs w:val="22"/>
        </w:rPr>
        <w:t> the welfare of the child is paramount, as enshrined in the Children Act 1989. We define a child as a person who has not reached their 18</w:t>
      </w:r>
      <w:r>
        <w:rPr>
          <w:sz w:val="14"/>
          <w:szCs w:val="14"/>
        </w:rPr>
        <w:t xml:space="preserve">th </w:t>
      </w:r>
      <w:r>
        <w:rPr>
          <w:sz w:val="22"/>
          <w:szCs w:val="22"/>
        </w:rPr>
        <w:t xml:space="preserve">birthday. </w:t>
      </w:r>
    </w:p>
    <w:p w14:paraId="0F74FBAD" w14:textId="77777777" w:rsidR="004A434D" w:rsidRDefault="004A434D" w:rsidP="004A434D">
      <w:pPr>
        <w:pStyle w:val="Default"/>
        <w:rPr>
          <w:sz w:val="22"/>
          <w:szCs w:val="22"/>
        </w:rPr>
      </w:pPr>
    </w:p>
    <w:p w14:paraId="15E7E61B" w14:textId="77777777" w:rsidR="004A434D" w:rsidRDefault="004A434D" w:rsidP="004A434D">
      <w:pPr>
        <w:pStyle w:val="Default"/>
        <w:rPr>
          <w:sz w:val="22"/>
          <w:szCs w:val="22"/>
        </w:rPr>
      </w:pPr>
      <w:r>
        <w:rPr>
          <w:sz w:val="22"/>
          <w:szCs w:val="22"/>
        </w:rPr>
        <w:t xml:space="preserve"> all children and adults, regardless of age, disability, gender, racial heritage, religious belief, sexual orientation or identity, have a right to equal protection from all types of harm or abuse </w:t>
      </w:r>
    </w:p>
    <w:p w14:paraId="7C734D81" w14:textId="77777777" w:rsidR="004A434D" w:rsidRDefault="004A434D" w:rsidP="004A434D">
      <w:pPr>
        <w:pStyle w:val="Default"/>
        <w:rPr>
          <w:sz w:val="22"/>
          <w:szCs w:val="22"/>
        </w:rPr>
      </w:pPr>
    </w:p>
    <w:p w14:paraId="6E715ACD" w14:textId="77777777" w:rsidR="004A434D" w:rsidRDefault="004A434D" w:rsidP="004A434D">
      <w:pPr>
        <w:pStyle w:val="Default"/>
        <w:rPr>
          <w:sz w:val="22"/>
          <w:szCs w:val="22"/>
        </w:rPr>
      </w:pPr>
      <w:r>
        <w:rPr>
          <w:sz w:val="22"/>
          <w:szCs w:val="22"/>
        </w:rPr>
        <w:t xml:space="preserve"> some adult and children are additionally vulnerable because of the impact of previous experiences, their level of dependency, communication needs or other issues </w:t>
      </w:r>
    </w:p>
    <w:p w14:paraId="0DB55DF1" w14:textId="77777777" w:rsidR="004A434D" w:rsidRDefault="004A434D" w:rsidP="004A434D">
      <w:pPr>
        <w:pStyle w:val="Default"/>
        <w:rPr>
          <w:sz w:val="22"/>
          <w:szCs w:val="22"/>
        </w:rPr>
      </w:pPr>
    </w:p>
    <w:p w14:paraId="01E19695" w14:textId="77777777" w:rsidR="004A434D" w:rsidRDefault="004A434D" w:rsidP="004A434D">
      <w:pPr>
        <w:pStyle w:val="Default"/>
        <w:rPr>
          <w:sz w:val="22"/>
          <w:szCs w:val="22"/>
        </w:rPr>
      </w:pPr>
      <w:r>
        <w:rPr>
          <w:sz w:val="22"/>
          <w:szCs w:val="22"/>
        </w:rPr>
        <w:t xml:space="preserve"> some adults cannot take steps to care for themselves or protect themselves from harm or exploitation. This may be a consequence of physical and mental health status e.g. visually impaired, limited mental capacity, chronic disease. Our role is to promote welfare in our </w:t>
      </w:r>
      <w:proofErr w:type="gramStart"/>
      <w:r>
        <w:rPr>
          <w:sz w:val="22"/>
          <w:szCs w:val="22"/>
        </w:rPr>
        <w:t>adults</w:t>
      </w:r>
      <w:proofErr w:type="gramEnd"/>
      <w:r>
        <w:rPr>
          <w:sz w:val="22"/>
          <w:szCs w:val="22"/>
        </w:rPr>
        <w:t xml:space="preserve"> choir/s and avoid ill treatment, impairment and avoidable deterioration as a consequence of their participation in choral life with S C Choirs. </w:t>
      </w:r>
    </w:p>
    <w:p w14:paraId="465A962A" w14:textId="77777777" w:rsidR="004A434D" w:rsidRDefault="004A434D" w:rsidP="004A434D">
      <w:pPr>
        <w:pStyle w:val="Default"/>
        <w:rPr>
          <w:sz w:val="22"/>
          <w:szCs w:val="22"/>
        </w:rPr>
      </w:pPr>
    </w:p>
    <w:p w14:paraId="1C3FA067" w14:textId="77777777" w:rsidR="004A434D" w:rsidRDefault="004A434D" w:rsidP="004A434D">
      <w:pPr>
        <w:pStyle w:val="Default"/>
        <w:rPr>
          <w:sz w:val="22"/>
          <w:szCs w:val="22"/>
        </w:rPr>
      </w:pPr>
      <w:r>
        <w:rPr>
          <w:sz w:val="22"/>
          <w:szCs w:val="22"/>
        </w:rPr>
        <w:t xml:space="preserve"> working in partnership with children, young people, their parents, carers and other agencies is essential in </w:t>
      </w:r>
    </w:p>
    <w:p w14:paraId="4FF96369" w14:textId="77777777" w:rsidR="004A434D" w:rsidRDefault="004A434D" w:rsidP="004A434D">
      <w:pPr>
        <w:pStyle w:val="Default"/>
        <w:rPr>
          <w:sz w:val="22"/>
          <w:szCs w:val="22"/>
        </w:rPr>
      </w:pPr>
    </w:p>
    <w:p w14:paraId="2D67A4BD" w14:textId="77777777" w:rsidR="004A434D" w:rsidRDefault="004A434D" w:rsidP="004A434D">
      <w:pPr>
        <w:pStyle w:val="Default"/>
        <w:rPr>
          <w:sz w:val="22"/>
          <w:szCs w:val="22"/>
        </w:rPr>
      </w:pPr>
      <w:r>
        <w:rPr>
          <w:sz w:val="22"/>
          <w:szCs w:val="22"/>
        </w:rPr>
        <w:t xml:space="preserve">promoting young people’s welfare. </w:t>
      </w:r>
    </w:p>
    <w:p w14:paraId="7C27A838" w14:textId="77777777" w:rsidR="004A434D" w:rsidRDefault="004A434D" w:rsidP="004A434D">
      <w:pPr>
        <w:pStyle w:val="Default"/>
        <w:rPr>
          <w:sz w:val="22"/>
          <w:szCs w:val="22"/>
        </w:rPr>
      </w:pPr>
      <w:r>
        <w:rPr>
          <w:b/>
          <w:bCs/>
          <w:sz w:val="22"/>
          <w:szCs w:val="22"/>
        </w:rPr>
        <w:t xml:space="preserve">We will seek to keep children, young people and vulnerable adults safe by: </w:t>
      </w:r>
    </w:p>
    <w:p w14:paraId="186D6A14" w14:textId="77777777" w:rsidR="004A434D" w:rsidRDefault="004A434D" w:rsidP="004A434D">
      <w:pPr>
        <w:pStyle w:val="Default"/>
        <w:rPr>
          <w:sz w:val="22"/>
          <w:szCs w:val="22"/>
        </w:rPr>
      </w:pPr>
      <w:r>
        <w:rPr>
          <w:sz w:val="22"/>
          <w:szCs w:val="22"/>
        </w:rPr>
        <w:t xml:space="preserve"> valuing them, listening to and respecting them (Safeguarding, Child and Adult Protection Policy; Equalities Policy) </w:t>
      </w:r>
    </w:p>
    <w:p w14:paraId="388B2CF3" w14:textId="77777777" w:rsidR="004A434D" w:rsidRDefault="004A434D" w:rsidP="004A434D">
      <w:pPr>
        <w:pStyle w:val="Default"/>
        <w:rPr>
          <w:sz w:val="22"/>
          <w:szCs w:val="22"/>
        </w:rPr>
      </w:pPr>
    </w:p>
    <w:p w14:paraId="4E483C25" w14:textId="77777777" w:rsidR="004A434D" w:rsidRDefault="004A434D" w:rsidP="004A434D">
      <w:pPr>
        <w:pStyle w:val="Default"/>
        <w:rPr>
          <w:sz w:val="22"/>
          <w:szCs w:val="22"/>
        </w:rPr>
      </w:pPr>
      <w:r>
        <w:rPr>
          <w:sz w:val="22"/>
          <w:szCs w:val="22"/>
        </w:rPr>
        <w:t xml:space="preserve"> adopting child protection practices through procedures and a code of conduct for staff, contractors and volunteers (Safeguarding, Child and Adult Protection Policy; Child Collection Policy; Bullying, Cyber Bullying and Harassment Policy; Social Media, Photography, Filming and Mobile Phone Policy; Safe Recruitment, Selection and Induction Policy) </w:t>
      </w:r>
    </w:p>
    <w:p w14:paraId="4438376D" w14:textId="77777777" w:rsidR="004A434D" w:rsidRDefault="004A434D" w:rsidP="004A434D">
      <w:pPr>
        <w:pStyle w:val="Default"/>
        <w:rPr>
          <w:sz w:val="22"/>
          <w:szCs w:val="22"/>
        </w:rPr>
      </w:pPr>
    </w:p>
    <w:p w14:paraId="3BB31E39" w14:textId="77777777" w:rsidR="004A434D" w:rsidRDefault="004A434D" w:rsidP="004A434D">
      <w:pPr>
        <w:pStyle w:val="Default"/>
        <w:rPr>
          <w:sz w:val="22"/>
          <w:szCs w:val="22"/>
        </w:rPr>
      </w:pPr>
      <w:r>
        <w:rPr>
          <w:sz w:val="22"/>
          <w:szCs w:val="22"/>
        </w:rPr>
        <w:t xml:space="preserve"> developing and implementing an effective e-safety policy and related procedures (Social Media, Photography, Mobile Phone Policy) </w:t>
      </w:r>
    </w:p>
    <w:p w14:paraId="619B5170" w14:textId="77777777" w:rsidR="004A434D" w:rsidRDefault="004A434D" w:rsidP="004A434D">
      <w:pPr>
        <w:pStyle w:val="Default"/>
        <w:rPr>
          <w:sz w:val="22"/>
          <w:szCs w:val="22"/>
        </w:rPr>
      </w:pPr>
    </w:p>
    <w:p w14:paraId="1E9022A3" w14:textId="77777777" w:rsidR="004A434D" w:rsidRDefault="004A434D" w:rsidP="004A434D">
      <w:pPr>
        <w:pStyle w:val="Default"/>
        <w:rPr>
          <w:sz w:val="22"/>
          <w:szCs w:val="22"/>
        </w:rPr>
      </w:pPr>
      <w:r>
        <w:rPr>
          <w:sz w:val="22"/>
          <w:szCs w:val="22"/>
        </w:rPr>
        <w:t xml:space="preserve"> providing effective management for staff and volunteers through supervision, support and training (Safe Recruitment, Selection and Induction Policy; Chaperone Policy) </w:t>
      </w:r>
    </w:p>
    <w:p w14:paraId="1A8D7EBD" w14:textId="77777777" w:rsidR="004A434D" w:rsidRDefault="004A434D" w:rsidP="004A434D">
      <w:pPr>
        <w:pStyle w:val="Default"/>
        <w:rPr>
          <w:sz w:val="22"/>
          <w:szCs w:val="22"/>
        </w:rPr>
      </w:pPr>
    </w:p>
    <w:p w14:paraId="4143E2FD" w14:textId="77777777" w:rsidR="004A434D" w:rsidRDefault="004A434D" w:rsidP="004A434D">
      <w:pPr>
        <w:pStyle w:val="Default"/>
        <w:rPr>
          <w:sz w:val="22"/>
          <w:szCs w:val="22"/>
        </w:rPr>
      </w:pPr>
      <w:r>
        <w:rPr>
          <w:sz w:val="22"/>
          <w:szCs w:val="22"/>
        </w:rPr>
        <w:lastRenderedPageBreak/>
        <w:t xml:space="preserve"> recruiting staff and volunteers safely, ensuring all necessary checks are made (Safe Recruitment, Selection and Induction Policy) </w:t>
      </w:r>
    </w:p>
    <w:p w14:paraId="6467E4F1" w14:textId="77777777" w:rsidR="004A434D" w:rsidRDefault="004A434D" w:rsidP="004A434D">
      <w:pPr>
        <w:pStyle w:val="Default"/>
        <w:rPr>
          <w:sz w:val="22"/>
          <w:szCs w:val="22"/>
        </w:rPr>
      </w:pPr>
    </w:p>
    <w:p w14:paraId="00C6D403" w14:textId="77777777" w:rsidR="004A434D" w:rsidRDefault="004A434D" w:rsidP="004A434D">
      <w:pPr>
        <w:pStyle w:val="Default"/>
        <w:rPr>
          <w:sz w:val="22"/>
          <w:szCs w:val="22"/>
        </w:rPr>
      </w:pPr>
      <w:r>
        <w:rPr>
          <w:sz w:val="22"/>
          <w:szCs w:val="22"/>
        </w:rPr>
        <w:t xml:space="preserve"> sharing information about child protection and good practice with children, parents, staff and volunteers (Safeguarding, Child and Adult Protection Policy) </w:t>
      </w:r>
    </w:p>
    <w:p w14:paraId="66C01E20" w14:textId="77777777" w:rsidR="004A434D" w:rsidRDefault="004A434D" w:rsidP="004A434D">
      <w:pPr>
        <w:pStyle w:val="Default"/>
        <w:rPr>
          <w:sz w:val="22"/>
          <w:szCs w:val="22"/>
        </w:rPr>
      </w:pPr>
    </w:p>
    <w:p w14:paraId="7350A3D0" w14:textId="77777777" w:rsidR="004A434D" w:rsidRDefault="004A434D" w:rsidP="004A434D">
      <w:pPr>
        <w:pStyle w:val="Default"/>
        <w:rPr>
          <w:sz w:val="22"/>
          <w:szCs w:val="22"/>
        </w:rPr>
      </w:pPr>
      <w:r>
        <w:rPr>
          <w:sz w:val="22"/>
          <w:szCs w:val="22"/>
        </w:rPr>
        <w:t xml:space="preserve"> sharing concerns with agencies who need to know, and involving parents and children appropriately (Safeguarding, Child and Adult Protection Policy) </w:t>
      </w:r>
    </w:p>
    <w:p w14:paraId="77A96755" w14:textId="77777777" w:rsidR="004A434D" w:rsidRDefault="004A434D" w:rsidP="004A434D">
      <w:pPr>
        <w:pStyle w:val="Default"/>
        <w:rPr>
          <w:sz w:val="22"/>
          <w:szCs w:val="22"/>
        </w:rPr>
      </w:pPr>
    </w:p>
    <w:p w14:paraId="38EE22FD" w14:textId="77777777" w:rsidR="004A434D" w:rsidRDefault="004A434D" w:rsidP="004A434D">
      <w:pPr>
        <w:pStyle w:val="Default"/>
        <w:rPr>
          <w:sz w:val="22"/>
          <w:szCs w:val="22"/>
        </w:rPr>
      </w:pPr>
      <w:r>
        <w:rPr>
          <w:sz w:val="22"/>
          <w:szCs w:val="22"/>
        </w:rPr>
        <w:t xml:space="preserve"> recording all disclosures and incidents (Safeguarding, Child and Adult Protection Policy) </w:t>
      </w:r>
    </w:p>
    <w:p w14:paraId="22C1082C" w14:textId="77777777" w:rsidR="004A434D" w:rsidRDefault="004A434D" w:rsidP="004A434D">
      <w:pPr>
        <w:pStyle w:val="Default"/>
        <w:rPr>
          <w:sz w:val="22"/>
          <w:szCs w:val="22"/>
        </w:rPr>
      </w:pPr>
    </w:p>
    <w:p w14:paraId="1E2A2F51" w14:textId="77777777" w:rsidR="004A434D" w:rsidRDefault="004A434D" w:rsidP="004A434D">
      <w:pPr>
        <w:pStyle w:val="Default"/>
        <w:rPr>
          <w:sz w:val="22"/>
          <w:szCs w:val="22"/>
        </w:rPr>
      </w:pPr>
      <w:r>
        <w:rPr>
          <w:sz w:val="22"/>
          <w:szCs w:val="22"/>
        </w:rPr>
        <w:t> responding to reports of bullying, cyber bullying and harassment (Bullying, Cyber Bullying and Harassment Policy).</w:t>
      </w:r>
    </w:p>
    <w:p w14:paraId="0829F053" w14:textId="77777777" w:rsidR="004A434D" w:rsidRPr="00AD56A1" w:rsidRDefault="004A434D" w:rsidP="004A434D">
      <w:pPr>
        <w:pStyle w:val="Default"/>
        <w:rPr>
          <w:b/>
          <w:sz w:val="22"/>
          <w:szCs w:val="22"/>
        </w:rPr>
      </w:pPr>
    </w:p>
    <w:p w14:paraId="6421125B" w14:textId="78D4359D" w:rsidR="004A434D" w:rsidRPr="00AD56A1" w:rsidRDefault="004A434D" w:rsidP="004A434D">
      <w:pPr>
        <w:pStyle w:val="Default"/>
        <w:rPr>
          <w:b/>
          <w:sz w:val="22"/>
          <w:szCs w:val="22"/>
        </w:rPr>
      </w:pPr>
      <w:r w:rsidRPr="00AD56A1">
        <w:rPr>
          <w:b/>
          <w:sz w:val="22"/>
          <w:szCs w:val="22"/>
        </w:rPr>
        <w:t>Disclosure and Incidents (including accidents)</w:t>
      </w:r>
    </w:p>
    <w:p w14:paraId="1B8342F3" w14:textId="00A22293" w:rsidR="004A434D" w:rsidRDefault="00AD56A1" w:rsidP="00AD56A1">
      <w:pPr>
        <w:pStyle w:val="Default"/>
        <w:numPr>
          <w:ilvl w:val="0"/>
          <w:numId w:val="3"/>
        </w:numPr>
        <w:rPr>
          <w:sz w:val="22"/>
          <w:szCs w:val="22"/>
        </w:rPr>
      </w:pPr>
      <w:r>
        <w:rPr>
          <w:sz w:val="22"/>
          <w:szCs w:val="22"/>
        </w:rPr>
        <w:t>A</w:t>
      </w:r>
      <w:r w:rsidR="004A434D">
        <w:rPr>
          <w:sz w:val="22"/>
          <w:szCs w:val="22"/>
        </w:rPr>
        <w:t xml:space="preserve">ny disclosure made by a child, young person or adult should be reported immediately to the Safeguarding Lead who will then follow the current procedures as outlined by Birmingham Local Safeguarding Board </w:t>
      </w:r>
    </w:p>
    <w:p w14:paraId="15AC2D56" w14:textId="77777777" w:rsidR="004A434D" w:rsidRDefault="004A434D" w:rsidP="004A434D">
      <w:pPr>
        <w:pStyle w:val="Default"/>
        <w:rPr>
          <w:sz w:val="22"/>
          <w:szCs w:val="22"/>
        </w:rPr>
      </w:pPr>
    </w:p>
    <w:p w14:paraId="0953F38B" w14:textId="4846A1F8" w:rsidR="004A434D" w:rsidRDefault="004A434D" w:rsidP="00AD56A1">
      <w:pPr>
        <w:pStyle w:val="Default"/>
        <w:numPr>
          <w:ilvl w:val="0"/>
          <w:numId w:val="3"/>
        </w:numPr>
        <w:rPr>
          <w:sz w:val="22"/>
          <w:szCs w:val="22"/>
        </w:rPr>
      </w:pPr>
      <w:r>
        <w:rPr>
          <w:sz w:val="22"/>
          <w:szCs w:val="22"/>
        </w:rPr>
        <w:t xml:space="preserve">all incidents (including accidents) to be recorded in </w:t>
      </w:r>
      <w:proofErr w:type="gramStart"/>
      <w:r>
        <w:rPr>
          <w:sz w:val="22"/>
          <w:szCs w:val="22"/>
        </w:rPr>
        <w:t>an a</w:t>
      </w:r>
      <w:proofErr w:type="gramEnd"/>
      <w:r>
        <w:rPr>
          <w:sz w:val="22"/>
          <w:szCs w:val="22"/>
        </w:rPr>
        <w:t xml:space="preserve"> book held by the Safeguarding Lead. Any member can advise of an incident. Safeguarding Lead will take advice from the Duty Social Work Team regarding further action </w:t>
      </w:r>
    </w:p>
    <w:p w14:paraId="74B2D0EB" w14:textId="77777777" w:rsidR="004A434D" w:rsidRDefault="004A434D" w:rsidP="004A434D">
      <w:pPr>
        <w:pStyle w:val="Default"/>
        <w:rPr>
          <w:sz w:val="22"/>
          <w:szCs w:val="22"/>
        </w:rPr>
      </w:pPr>
    </w:p>
    <w:p w14:paraId="0B05B4C5" w14:textId="1EE26D1C" w:rsidR="004A434D" w:rsidRDefault="004A434D" w:rsidP="00AD56A1">
      <w:pPr>
        <w:pStyle w:val="Default"/>
        <w:numPr>
          <w:ilvl w:val="0"/>
          <w:numId w:val="3"/>
        </w:numPr>
        <w:rPr>
          <w:sz w:val="22"/>
          <w:szCs w:val="22"/>
        </w:rPr>
      </w:pPr>
      <w:r>
        <w:rPr>
          <w:sz w:val="22"/>
          <w:szCs w:val="22"/>
        </w:rPr>
        <w:t xml:space="preserve">parents/guardians/carers will be advised of any accident occurring, or incident arising, </w:t>
      </w:r>
      <w:proofErr w:type="gramStart"/>
      <w:r>
        <w:rPr>
          <w:sz w:val="22"/>
          <w:szCs w:val="22"/>
        </w:rPr>
        <w:t>during the course of</w:t>
      </w:r>
      <w:proofErr w:type="gramEnd"/>
      <w:r>
        <w:rPr>
          <w:sz w:val="22"/>
          <w:szCs w:val="22"/>
        </w:rPr>
        <w:t xml:space="preserve"> a rehearsal or performance </w:t>
      </w:r>
    </w:p>
    <w:p w14:paraId="74F4A488" w14:textId="77777777" w:rsidR="004A434D" w:rsidRDefault="004A434D" w:rsidP="004A434D">
      <w:pPr>
        <w:pStyle w:val="Default"/>
        <w:rPr>
          <w:sz w:val="22"/>
          <w:szCs w:val="22"/>
        </w:rPr>
      </w:pPr>
    </w:p>
    <w:p w14:paraId="6858F3BC" w14:textId="5C0697E5" w:rsidR="004A434D" w:rsidRDefault="004A434D" w:rsidP="004A434D">
      <w:pPr>
        <w:pStyle w:val="Default"/>
        <w:rPr>
          <w:sz w:val="22"/>
          <w:szCs w:val="22"/>
        </w:rPr>
      </w:pPr>
      <w:r>
        <w:rPr>
          <w:sz w:val="22"/>
          <w:szCs w:val="22"/>
        </w:rPr>
        <w:t xml:space="preserve">Upon </w:t>
      </w:r>
      <w:r w:rsidR="00200875">
        <w:rPr>
          <w:sz w:val="22"/>
          <w:szCs w:val="22"/>
        </w:rPr>
        <w:t xml:space="preserve">entering events hosted by </w:t>
      </w:r>
      <w:bookmarkStart w:id="0" w:name="_GoBack"/>
      <w:bookmarkEnd w:id="0"/>
      <w:r>
        <w:rPr>
          <w:sz w:val="22"/>
          <w:szCs w:val="22"/>
        </w:rPr>
        <w:t xml:space="preserve">S C Choirs, members will be made aware of our commitment to Safeguarding and a copy of any policy will be made available upon request. We have a Designated Senior Person who is our trustee with special responsibility for Safeguarding. </w:t>
      </w:r>
    </w:p>
    <w:p w14:paraId="7A6ACB79" w14:textId="77777777" w:rsidR="00AD56A1" w:rsidRDefault="00AD56A1" w:rsidP="004A434D">
      <w:pPr>
        <w:pStyle w:val="Default"/>
        <w:rPr>
          <w:sz w:val="22"/>
          <w:szCs w:val="22"/>
        </w:rPr>
      </w:pPr>
    </w:p>
    <w:p w14:paraId="378B56BA" w14:textId="77777777" w:rsidR="004A434D" w:rsidRDefault="004A434D" w:rsidP="004A434D">
      <w:pPr>
        <w:pStyle w:val="Default"/>
        <w:rPr>
          <w:sz w:val="22"/>
          <w:szCs w:val="22"/>
        </w:rPr>
      </w:pPr>
      <w:r>
        <w:rPr>
          <w:b/>
          <w:bCs/>
          <w:sz w:val="22"/>
          <w:szCs w:val="22"/>
        </w:rPr>
        <w:t xml:space="preserve">We are committed to reviewing our policy and good practice annually. </w:t>
      </w:r>
    </w:p>
    <w:p w14:paraId="1EDE68C1" w14:textId="53304ACF" w:rsidR="004A434D" w:rsidRDefault="004A434D" w:rsidP="004A434D">
      <w:pPr>
        <w:pStyle w:val="Default"/>
        <w:rPr>
          <w:sz w:val="22"/>
          <w:szCs w:val="22"/>
        </w:rPr>
      </w:pPr>
    </w:p>
    <w:p w14:paraId="5ABDF421" w14:textId="77777777" w:rsidR="004A434D" w:rsidRDefault="004A434D" w:rsidP="004A434D">
      <w:pPr>
        <w:pStyle w:val="Default"/>
        <w:rPr>
          <w:sz w:val="22"/>
          <w:szCs w:val="22"/>
        </w:rPr>
      </w:pPr>
    </w:p>
    <w:p w14:paraId="603F6ED9" w14:textId="77777777" w:rsidR="004A434D" w:rsidRDefault="004A434D" w:rsidP="004A434D">
      <w:pPr>
        <w:rPr>
          <w:rFonts w:asciiTheme="minorHAnsi" w:hAnsiTheme="minorHAnsi" w:cstheme="minorHAnsi"/>
        </w:rPr>
      </w:pPr>
    </w:p>
    <w:p w14:paraId="7C8C5E69" w14:textId="77777777" w:rsidR="004A434D" w:rsidRPr="00AA3F0D" w:rsidRDefault="004A434D" w:rsidP="004A434D">
      <w:pPr>
        <w:rPr>
          <w:rFonts w:asciiTheme="minorHAnsi" w:hAnsiTheme="minorHAnsi" w:cstheme="minorHAnsi"/>
        </w:rPr>
      </w:pPr>
    </w:p>
    <w:p w14:paraId="300ECB58" w14:textId="77777777" w:rsidR="004A434D" w:rsidRDefault="004A434D" w:rsidP="004A434D"/>
    <w:p w14:paraId="429BC9B5" w14:textId="77777777" w:rsidR="004A434D" w:rsidRDefault="004A434D" w:rsidP="004A434D"/>
    <w:p w14:paraId="6D95FD51" w14:textId="77777777" w:rsidR="004A434D" w:rsidRDefault="004A434D" w:rsidP="004A434D"/>
    <w:p w14:paraId="2E240117" w14:textId="77777777" w:rsidR="004A434D" w:rsidRDefault="004A434D" w:rsidP="004A434D"/>
    <w:p w14:paraId="364AA227" w14:textId="77777777" w:rsidR="004A434D" w:rsidRDefault="004A434D" w:rsidP="004A434D"/>
    <w:p w14:paraId="683B80FE" w14:textId="77777777" w:rsidR="004A434D" w:rsidRDefault="004A434D" w:rsidP="004A434D"/>
    <w:p w14:paraId="4DD06D69" w14:textId="77777777" w:rsidR="004A434D" w:rsidRDefault="004A434D" w:rsidP="004A434D"/>
    <w:p w14:paraId="50022684" w14:textId="77777777" w:rsidR="004A434D" w:rsidRDefault="004A434D" w:rsidP="004A434D"/>
    <w:p w14:paraId="7D8C79D4" w14:textId="77777777" w:rsidR="004A434D" w:rsidRDefault="004A434D" w:rsidP="004A434D"/>
    <w:p w14:paraId="112ABF17" w14:textId="77777777" w:rsidR="004A434D" w:rsidRDefault="004A434D" w:rsidP="004A434D"/>
    <w:p w14:paraId="2FF19F9C" w14:textId="77777777" w:rsidR="004A434D" w:rsidRDefault="004A434D" w:rsidP="004A434D"/>
    <w:p w14:paraId="6384FDBC" w14:textId="77777777" w:rsidR="004A434D" w:rsidRDefault="004A434D" w:rsidP="004A434D"/>
    <w:p w14:paraId="0006FBE1" w14:textId="77777777" w:rsidR="004A434D" w:rsidRDefault="004A434D" w:rsidP="004A434D"/>
    <w:p w14:paraId="26F98D67" w14:textId="77777777" w:rsidR="004A434D" w:rsidRDefault="004A434D" w:rsidP="004A434D"/>
    <w:p w14:paraId="27E9A28B" w14:textId="241220FF" w:rsidR="004A434D" w:rsidRDefault="004A434D" w:rsidP="004A434D">
      <w:pPr>
        <w:pStyle w:val="Default"/>
        <w:rPr>
          <w:sz w:val="22"/>
          <w:szCs w:val="22"/>
        </w:rPr>
      </w:pPr>
      <w:r>
        <w:rPr>
          <w:sz w:val="22"/>
          <w:szCs w:val="22"/>
        </w:rPr>
        <w:t>l</w:t>
      </w:r>
    </w:p>
    <w:p w14:paraId="0FF626E9" w14:textId="77777777" w:rsidR="004A434D" w:rsidRDefault="004A434D" w:rsidP="004A434D">
      <w:pPr>
        <w:pStyle w:val="Default"/>
        <w:pageBreakBefore/>
        <w:rPr>
          <w:b/>
          <w:bCs/>
          <w:sz w:val="22"/>
          <w:szCs w:val="22"/>
        </w:rPr>
      </w:pPr>
    </w:p>
    <w:p w14:paraId="06E8DCC2" w14:textId="77777777" w:rsidR="00623085" w:rsidRDefault="00623085"/>
    <w:p w14:paraId="2E69B4BA" w14:textId="77777777" w:rsidR="00623085" w:rsidRDefault="00623085"/>
    <w:p w14:paraId="28470A87" w14:textId="77777777" w:rsidR="00623085" w:rsidRDefault="00623085"/>
    <w:p w14:paraId="486BB768" w14:textId="77777777" w:rsidR="00623085" w:rsidRDefault="00623085"/>
    <w:p w14:paraId="6767ECDE" w14:textId="77777777" w:rsidR="00623085" w:rsidRDefault="00623085"/>
    <w:p w14:paraId="18F6E38E" w14:textId="77777777" w:rsidR="00623085" w:rsidRDefault="00623085"/>
    <w:p w14:paraId="52848F6F" w14:textId="77777777" w:rsidR="00623085" w:rsidRDefault="00623085"/>
    <w:p w14:paraId="427F6ECA" w14:textId="77777777" w:rsidR="00623085" w:rsidRDefault="00623085"/>
    <w:p w14:paraId="2DCA1094" w14:textId="77777777" w:rsidR="00623085" w:rsidRDefault="00623085"/>
    <w:p w14:paraId="3BEAC566" w14:textId="77777777" w:rsidR="00623085" w:rsidRDefault="00623085"/>
    <w:p w14:paraId="38A3A668" w14:textId="77777777" w:rsidR="00623085" w:rsidRDefault="00623085"/>
    <w:p w14:paraId="7933C124" w14:textId="77777777" w:rsidR="00623085" w:rsidRDefault="00623085"/>
    <w:p w14:paraId="5185685B" w14:textId="77777777" w:rsidR="00623085" w:rsidRDefault="00623085"/>
    <w:p w14:paraId="060142A7" w14:textId="77777777" w:rsidR="00623085" w:rsidRDefault="00623085"/>
    <w:p w14:paraId="7966C11A" w14:textId="77777777" w:rsidR="00623085" w:rsidRDefault="00623085"/>
    <w:p w14:paraId="760B0ABD" w14:textId="77777777" w:rsidR="00623085" w:rsidRDefault="00623085"/>
    <w:p w14:paraId="20A7DE16" w14:textId="77777777" w:rsidR="00623085" w:rsidRDefault="00623085"/>
    <w:p w14:paraId="62FFBB58" w14:textId="77777777" w:rsidR="00623085" w:rsidRDefault="00623085"/>
    <w:p w14:paraId="07C31882" w14:textId="77777777" w:rsidR="00623085" w:rsidRDefault="00623085"/>
    <w:p w14:paraId="628FD82A" w14:textId="77777777" w:rsidR="00623085" w:rsidRDefault="00623085"/>
    <w:p w14:paraId="4364B227" w14:textId="77777777" w:rsidR="00623085" w:rsidRDefault="00623085"/>
    <w:p w14:paraId="0913556B" w14:textId="77777777" w:rsidR="00623085" w:rsidRDefault="00623085"/>
    <w:p w14:paraId="45C095C7" w14:textId="77777777" w:rsidR="00623085" w:rsidRDefault="00623085"/>
    <w:p w14:paraId="083EDE12" w14:textId="77777777" w:rsidR="00623085" w:rsidRPr="00A1563B" w:rsidRDefault="00623085"/>
    <w:sectPr w:rsidR="00623085" w:rsidRPr="00A1563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1975B" w14:textId="77777777" w:rsidR="000D5E15" w:rsidRDefault="000D5E15" w:rsidP="00724B28">
      <w:r>
        <w:separator/>
      </w:r>
    </w:p>
  </w:endnote>
  <w:endnote w:type="continuationSeparator" w:id="0">
    <w:p w14:paraId="1A8DD2B3" w14:textId="77777777" w:rsidR="000D5E15" w:rsidRDefault="000D5E15" w:rsidP="0072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0EC4" w14:textId="77777777" w:rsidR="006F74DC" w:rsidRDefault="00724B28" w:rsidP="006F74DC">
    <w:pPr>
      <w:pStyle w:val="Footer"/>
      <w:jc w:val="center"/>
      <w:rPr>
        <w:color w:val="7030A0"/>
      </w:rPr>
    </w:pPr>
    <w:r w:rsidRPr="008E0A79">
      <w:rPr>
        <w:color w:val="7030A0"/>
      </w:rPr>
      <w:ptab w:relativeTo="margin" w:alignment="left" w:leader="dot"/>
    </w:r>
    <w:r w:rsidRPr="008E0A79">
      <w:rPr>
        <w:color w:val="7030A0"/>
      </w:rPr>
      <w:t xml:space="preserve">E. </w:t>
    </w:r>
    <w:hyperlink r:id="rId1" w:history="1">
      <w:r w:rsidR="009B035F" w:rsidRPr="001561EA">
        <w:rPr>
          <w:rStyle w:val="Hyperlink"/>
        </w:rPr>
        <w:t>enquiry@scchoirs.org.uk</w:t>
      </w:r>
    </w:hyperlink>
    <w:r w:rsidR="009B035F">
      <w:t xml:space="preserve"> </w:t>
    </w:r>
    <w:r w:rsidR="009B035F">
      <w:rPr>
        <w:color w:val="7030A0"/>
      </w:rPr>
      <w:t xml:space="preserve"> T.07736 318340 or </w:t>
    </w:r>
    <w:r w:rsidR="004B2CAF">
      <w:rPr>
        <w:color w:val="7030A0"/>
      </w:rPr>
      <w:t>07981 957061</w:t>
    </w:r>
    <w:r w:rsidR="006F74DC">
      <w:rPr>
        <w:color w:val="7030A0"/>
      </w:rPr>
      <w:t xml:space="preserve">   </w:t>
    </w:r>
    <w:hyperlink r:id="rId2" w:history="1">
      <w:r w:rsidR="006F74DC" w:rsidRPr="00A65AA1">
        <w:rPr>
          <w:rStyle w:val="Hyperlink"/>
        </w:rPr>
        <w:t>www.scchoirs.org.uk</w:t>
      </w:r>
    </w:hyperlink>
    <w:r w:rsidR="006F74DC">
      <w:rPr>
        <w:color w:val="7030A0"/>
      </w:rPr>
      <w:t xml:space="preserve"> </w:t>
    </w:r>
  </w:p>
  <w:p w14:paraId="0DF04B13" w14:textId="77777777" w:rsidR="009B035F" w:rsidRDefault="00724B28" w:rsidP="006F74DC">
    <w:pPr>
      <w:pStyle w:val="Footer"/>
      <w:jc w:val="center"/>
      <w:rPr>
        <w:color w:val="7030A0"/>
        <w:sz w:val="18"/>
        <w:szCs w:val="18"/>
      </w:rPr>
    </w:pPr>
    <w:r w:rsidRPr="008E0A79">
      <w:rPr>
        <w:color w:val="7030A0"/>
        <w:sz w:val="18"/>
        <w:szCs w:val="18"/>
      </w:rPr>
      <w:t>Artistic Director: R</w:t>
    </w:r>
    <w:r w:rsidR="006F74DC">
      <w:rPr>
        <w:color w:val="7030A0"/>
        <w:sz w:val="18"/>
        <w:szCs w:val="18"/>
      </w:rPr>
      <w:t>ichard Jeffries; Vocal Coach</w:t>
    </w:r>
    <w:r w:rsidRPr="008E0A79">
      <w:rPr>
        <w:color w:val="7030A0"/>
        <w:sz w:val="18"/>
        <w:szCs w:val="18"/>
      </w:rPr>
      <w:t xml:space="preserve">: Helen Williams Patrons: Suzi Digby OBE </w:t>
    </w:r>
  </w:p>
  <w:p w14:paraId="567CD185" w14:textId="77777777" w:rsidR="00724B28" w:rsidRPr="006F74DC" w:rsidRDefault="00724B28" w:rsidP="006F74DC">
    <w:pPr>
      <w:pStyle w:val="Footer"/>
      <w:jc w:val="center"/>
      <w:rPr>
        <w:color w:val="7030A0"/>
      </w:rPr>
    </w:pPr>
    <w:r w:rsidRPr="008E0A79">
      <w:rPr>
        <w:color w:val="7030A0"/>
        <w:sz w:val="18"/>
        <w:szCs w:val="18"/>
      </w:rPr>
      <w:t xml:space="preserve">&amp; Only Men Aloud, </w:t>
    </w:r>
    <w:r w:rsidR="006F74DC">
      <w:rPr>
        <w:color w:val="7030A0"/>
        <w:sz w:val="18"/>
        <w:szCs w:val="18"/>
      </w:rPr>
      <w:t xml:space="preserve">Classical Brit </w:t>
    </w:r>
    <w:r w:rsidRPr="008E0A79">
      <w:rPr>
        <w:color w:val="7030A0"/>
        <w:sz w:val="18"/>
        <w:szCs w:val="18"/>
      </w:rPr>
      <w:t>Award Winners</w:t>
    </w:r>
  </w:p>
  <w:p w14:paraId="0D7ECF4F" w14:textId="77777777" w:rsidR="00724B28" w:rsidRDefault="00724B28" w:rsidP="00724B28">
    <w:pPr>
      <w:pStyle w:val="Footer"/>
      <w:ind w:hanging="567"/>
      <w:jc w:val="center"/>
      <w:rPr>
        <w:color w:val="7030A0"/>
        <w:sz w:val="18"/>
        <w:szCs w:val="18"/>
      </w:rPr>
    </w:pPr>
  </w:p>
  <w:p w14:paraId="54E3C411" w14:textId="77777777" w:rsidR="00724B28" w:rsidRPr="008E0A79" w:rsidRDefault="00724B28" w:rsidP="00724B28">
    <w:pPr>
      <w:pStyle w:val="Footer"/>
      <w:ind w:hanging="567"/>
      <w:jc w:val="center"/>
      <w:rPr>
        <w:color w:val="7030A0"/>
        <w:sz w:val="18"/>
        <w:szCs w:val="18"/>
      </w:rPr>
    </w:pPr>
    <w:r>
      <w:rPr>
        <w:color w:val="7030A0"/>
        <w:sz w:val="18"/>
        <w:szCs w:val="18"/>
      </w:rPr>
      <w:t>Registered Charity No. 1165686</w:t>
    </w:r>
  </w:p>
  <w:p w14:paraId="40E5AD1F" w14:textId="77777777" w:rsidR="00724B28" w:rsidRDefault="00724B28">
    <w:pPr>
      <w:pStyle w:val="Footer"/>
    </w:pPr>
  </w:p>
  <w:p w14:paraId="462F5C26" w14:textId="77777777" w:rsidR="00724B28" w:rsidRDefault="00724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FBE3B" w14:textId="77777777" w:rsidR="000D5E15" w:rsidRDefault="000D5E15" w:rsidP="00724B28">
      <w:r>
        <w:separator/>
      </w:r>
    </w:p>
  </w:footnote>
  <w:footnote w:type="continuationSeparator" w:id="0">
    <w:p w14:paraId="0FF8A29F" w14:textId="77777777" w:rsidR="000D5E15" w:rsidRDefault="000D5E15" w:rsidP="00724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6DF6"/>
    <w:multiLevelType w:val="hybridMultilevel"/>
    <w:tmpl w:val="78607E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178E7"/>
    <w:multiLevelType w:val="hybridMultilevel"/>
    <w:tmpl w:val="E2EABE3E"/>
    <w:lvl w:ilvl="0" w:tplc="C44C29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F6CD0"/>
    <w:multiLevelType w:val="hybridMultilevel"/>
    <w:tmpl w:val="03BEF8E0"/>
    <w:lvl w:ilvl="0" w:tplc="43685D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918DA"/>
    <w:multiLevelType w:val="hybridMultilevel"/>
    <w:tmpl w:val="3A96F5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3B"/>
    <w:rsid w:val="00092A8C"/>
    <w:rsid w:val="000C3EED"/>
    <w:rsid w:val="000D5E15"/>
    <w:rsid w:val="00200875"/>
    <w:rsid w:val="002E6FAB"/>
    <w:rsid w:val="00343C71"/>
    <w:rsid w:val="0040643F"/>
    <w:rsid w:val="004A434D"/>
    <w:rsid w:val="004B2CAF"/>
    <w:rsid w:val="004E4F3F"/>
    <w:rsid w:val="005C7170"/>
    <w:rsid w:val="00623085"/>
    <w:rsid w:val="006F74DC"/>
    <w:rsid w:val="00724B28"/>
    <w:rsid w:val="00813D8B"/>
    <w:rsid w:val="008A4562"/>
    <w:rsid w:val="008D79AA"/>
    <w:rsid w:val="009B035F"/>
    <w:rsid w:val="00A1563B"/>
    <w:rsid w:val="00AA3F0D"/>
    <w:rsid w:val="00AD56A1"/>
    <w:rsid w:val="00CA6E4D"/>
    <w:rsid w:val="00CB46AC"/>
    <w:rsid w:val="00D05AAA"/>
    <w:rsid w:val="00D32D8C"/>
    <w:rsid w:val="00D71851"/>
    <w:rsid w:val="00E90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1FD9"/>
  <w15:docId w15:val="{920D5156-FD0D-4703-82F7-B9E30681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1563B"/>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A1563B"/>
    <w:pPr>
      <w:spacing w:line="224" w:lineRule="exact"/>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63B"/>
    <w:pPr>
      <w:widowControl/>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1563B"/>
    <w:rPr>
      <w:rFonts w:ascii="Tahoma" w:hAnsi="Tahoma" w:cs="Tahoma"/>
      <w:sz w:val="16"/>
      <w:szCs w:val="16"/>
    </w:rPr>
  </w:style>
  <w:style w:type="character" w:customStyle="1" w:styleId="Heading1Char">
    <w:name w:val="Heading 1 Char"/>
    <w:basedOn w:val="DefaultParagraphFont"/>
    <w:link w:val="Heading1"/>
    <w:uiPriority w:val="1"/>
    <w:rsid w:val="00A1563B"/>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A1563B"/>
    <w:rPr>
      <w:b/>
      <w:bCs/>
      <w:sz w:val="18"/>
      <w:szCs w:val="18"/>
    </w:rPr>
  </w:style>
  <w:style w:type="character" w:customStyle="1" w:styleId="BodyTextChar">
    <w:name w:val="Body Text Char"/>
    <w:basedOn w:val="DefaultParagraphFont"/>
    <w:link w:val="BodyText"/>
    <w:uiPriority w:val="1"/>
    <w:rsid w:val="00A1563B"/>
    <w:rPr>
      <w:rFonts w:ascii="Times New Roman" w:eastAsia="Times New Roman" w:hAnsi="Times New Roman" w:cs="Times New Roman"/>
      <w:b/>
      <w:bCs/>
      <w:sz w:val="18"/>
      <w:szCs w:val="18"/>
      <w:lang w:val="en-US"/>
    </w:rPr>
  </w:style>
  <w:style w:type="paragraph" w:styleId="Header">
    <w:name w:val="header"/>
    <w:basedOn w:val="Normal"/>
    <w:link w:val="HeaderChar"/>
    <w:uiPriority w:val="99"/>
    <w:unhideWhenUsed/>
    <w:rsid w:val="00724B28"/>
    <w:pPr>
      <w:tabs>
        <w:tab w:val="center" w:pos="4513"/>
        <w:tab w:val="right" w:pos="9026"/>
      </w:tabs>
    </w:pPr>
  </w:style>
  <w:style w:type="character" w:customStyle="1" w:styleId="HeaderChar">
    <w:name w:val="Header Char"/>
    <w:basedOn w:val="DefaultParagraphFont"/>
    <w:link w:val="Header"/>
    <w:uiPriority w:val="99"/>
    <w:rsid w:val="00724B28"/>
    <w:rPr>
      <w:rFonts w:ascii="Times New Roman" w:eastAsia="Times New Roman" w:hAnsi="Times New Roman" w:cs="Times New Roman"/>
      <w:lang w:val="en-US"/>
    </w:rPr>
  </w:style>
  <w:style w:type="paragraph" w:styleId="Footer">
    <w:name w:val="footer"/>
    <w:basedOn w:val="Normal"/>
    <w:link w:val="FooterChar"/>
    <w:uiPriority w:val="99"/>
    <w:unhideWhenUsed/>
    <w:rsid w:val="00724B28"/>
    <w:pPr>
      <w:tabs>
        <w:tab w:val="center" w:pos="4513"/>
        <w:tab w:val="right" w:pos="9026"/>
      </w:tabs>
    </w:pPr>
  </w:style>
  <w:style w:type="character" w:customStyle="1" w:styleId="FooterChar">
    <w:name w:val="Footer Char"/>
    <w:basedOn w:val="DefaultParagraphFont"/>
    <w:link w:val="Footer"/>
    <w:uiPriority w:val="99"/>
    <w:rsid w:val="00724B28"/>
    <w:rPr>
      <w:rFonts w:ascii="Times New Roman" w:eastAsia="Times New Roman" w:hAnsi="Times New Roman" w:cs="Times New Roman"/>
      <w:lang w:val="en-US"/>
    </w:rPr>
  </w:style>
  <w:style w:type="character" w:styleId="Hyperlink">
    <w:name w:val="Hyperlink"/>
    <w:basedOn w:val="DefaultParagraphFont"/>
    <w:uiPriority w:val="99"/>
    <w:unhideWhenUsed/>
    <w:rsid w:val="00724B28"/>
    <w:rPr>
      <w:color w:val="0000FF" w:themeColor="hyperlink"/>
      <w:u w:val="single"/>
    </w:rPr>
  </w:style>
  <w:style w:type="paragraph" w:customStyle="1" w:styleId="Default">
    <w:name w:val="Default"/>
    <w:rsid w:val="004A434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A4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birmingham/sc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cchoirs.org.uk" TargetMode="External"/><Relationship Id="rId1" Type="http://schemas.openxmlformats.org/officeDocument/2006/relationships/hyperlink" Target="mailto:enquiry@scchoi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rjeffries</dc:creator>
  <cp:lastModifiedBy>Richard Jeffries</cp:lastModifiedBy>
  <cp:revision>3</cp:revision>
  <dcterms:created xsi:type="dcterms:W3CDTF">2019-02-15T09:00:00Z</dcterms:created>
  <dcterms:modified xsi:type="dcterms:W3CDTF">2019-02-20T10:57:00Z</dcterms:modified>
</cp:coreProperties>
</file>